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5D3B8">
      <w:pPr>
        <w:spacing w:line="720" w:lineRule="exact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</w:rPr>
        <w:t>瀍河回族区人民法院调解组织、调解员名册公示（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一</w:t>
      </w:r>
      <w:r>
        <w:rPr>
          <w:rFonts w:hint="eastAsia" w:ascii="仿宋" w:hAnsi="仿宋" w:eastAsia="仿宋"/>
          <w:b/>
          <w:bCs/>
          <w:sz w:val="44"/>
          <w:szCs w:val="44"/>
        </w:rPr>
        <w:t>）</w:t>
      </w:r>
    </w:p>
    <w:bookmarkEnd w:id="0"/>
    <w:p w14:paraId="202DBF0C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一、调解员名单：</w:t>
      </w:r>
    </w:p>
    <w:tbl>
      <w:tblPr>
        <w:tblW w:w="917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0"/>
        <w:gridCol w:w="2407"/>
        <w:gridCol w:w="2813"/>
        <w:gridCol w:w="2286"/>
      </w:tblGrid>
      <w:tr w14:paraId="0B9ACB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C1DE8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2B6C0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联系电话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AB197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925F0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联系电话</w:t>
            </w:r>
          </w:p>
        </w:tc>
      </w:tr>
      <w:tr w14:paraId="3AFB6E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D73D0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申晓静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44958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17603975285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0E574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唐艳玲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4BE63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13783148483</w:t>
            </w:r>
          </w:p>
        </w:tc>
      </w:tr>
      <w:tr w14:paraId="1F193A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31B5A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何晨杰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38D229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17603975281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06B6F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黄艳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FF6197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17837967858</w:t>
            </w:r>
          </w:p>
        </w:tc>
      </w:tr>
      <w:tr w14:paraId="546A96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9243E8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陈寿卫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04C9E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18538805163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C6ED3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武玉杰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C728A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18638808211</w:t>
            </w:r>
          </w:p>
        </w:tc>
      </w:tr>
      <w:tr w14:paraId="71813C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08C70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孙彬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9919D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18538805138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F0228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贾小丽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DBAE9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13213642410</w:t>
            </w:r>
          </w:p>
        </w:tc>
      </w:tr>
      <w:tr w14:paraId="03A63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4704A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李穆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7F29A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17603975287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09D3E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 /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E3BDE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 /</w:t>
            </w:r>
          </w:p>
        </w:tc>
      </w:tr>
    </w:tbl>
    <w:p w14:paraId="049E444D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二、调解组织名单：</w:t>
      </w:r>
    </w:p>
    <w:tbl>
      <w:tblPr>
        <w:tblW w:w="91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7"/>
        <w:gridCol w:w="1412"/>
        <w:gridCol w:w="2689"/>
      </w:tblGrid>
      <w:tr w14:paraId="2CA24B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37F59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调解组织名称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5CA71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负责人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165E1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 w14:paraId="4A5BBA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91877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瀍河区工商联调解中心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4DE72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赵智星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7EE223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15893401504</w:t>
            </w:r>
          </w:p>
        </w:tc>
      </w:tr>
      <w:tr w14:paraId="23FC16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B8F58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洛阳市瀍河区中小企业协会调解工作站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B04320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金阳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75637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15037917741</w:t>
            </w:r>
          </w:p>
        </w:tc>
      </w:tr>
      <w:tr w14:paraId="45254A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9E42E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瀍河区总工会劳动争议调解中心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9E912F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洪琳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3AEB37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0379-63994844</w:t>
            </w:r>
          </w:p>
        </w:tc>
      </w:tr>
      <w:tr w14:paraId="6BDB49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FF918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洛阳市瀍河区为侨法律服务工作站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99D09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曹振峰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5F4518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0379-63069508</w:t>
            </w:r>
          </w:p>
        </w:tc>
      </w:tr>
      <w:tr w14:paraId="1E6AB0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9468C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瀍河区价格认证中心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BC7A7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张宏超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EBE2D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15537914888</w:t>
            </w:r>
          </w:p>
        </w:tc>
      </w:tr>
      <w:tr w14:paraId="08B332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F4684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河南省洛阳市瀍河区劳动人事争议调解中心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00C4C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郑志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DA75D1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0379-63953210</w:t>
            </w:r>
          </w:p>
        </w:tc>
      </w:tr>
      <w:tr w14:paraId="633420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A03DE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洛阳市建筑行业调解委员会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CACE32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李连勇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E8C57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13503880333</w:t>
            </w:r>
          </w:p>
        </w:tc>
      </w:tr>
      <w:tr w14:paraId="07BB13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5BED23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洛阳市瀍河区法院涉诉纠纷人民调解委员会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8E8E1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李洛建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1CE040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13693821396</w:t>
            </w:r>
          </w:p>
        </w:tc>
      </w:tr>
      <w:tr w14:paraId="663009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53BB1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洛阳市涉诉纠纷调解委员会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E5A8A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任胜利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0F370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0379-63369171</w:t>
            </w:r>
          </w:p>
        </w:tc>
      </w:tr>
      <w:tr w14:paraId="2D2609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846F7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河南省证券期货基金业协会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0290C2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刘钊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93B81E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18816528191</w:t>
            </w:r>
          </w:p>
        </w:tc>
      </w:tr>
      <w:tr w14:paraId="1B233B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FED8F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洛阳市银行保险业纠纷调解中心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FC97A3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宋洛安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C4FDB4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18238820580</w:t>
            </w:r>
          </w:p>
        </w:tc>
      </w:tr>
      <w:tr w14:paraId="61F4E1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9F4FA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洛阳市金融纠纷调解中心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2FEB4A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李奇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21FD58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0379-63300349</w:t>
            </w:r>
          </w:p>
        </w:tc>
      </w:tr>
      <w:tr w14:paraId="4E7B76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1AD8E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洛阳市川渝商会调解中心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97FDE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王林章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D005E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15937993888</w:t>
            </w:r>
          </w:p>
        </w:tc>
      </w:tr>
      <w:tr w14:paraId="6412DA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ADCB9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洛阳市平台经济协会调解中心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6F151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黄伟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4B1815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13903798706</w:t>
            </w:r>
          </w:p>
        </w:tc>
      </w:tr>
      <w:tr w14:paraId="00C6F6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2377E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袁晓静律师调解工作室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EB9C3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袁晓静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768DE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18737925503</w:t>
            </w:r>
          </w:p>
        </w:tc>
      </w:tr>
      <w:tr w14:paraId="3D23D8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83DE1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王进律师调解工作室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FBABA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王进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73C49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13526970893</w:t>
            </w:r>
          </w:p>
        </w:tc>
      </w:tr>
      <w:tr w14:paraId="453B17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7E568D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高超民律师调解工作室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91AF28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高超民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3247E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18937981217</w:t>
            </w:r>
          </w:p>
        </w:tc>
      </w:tr>
      <w:tr w14:paraId="60E6E0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DA876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李忠伟律师调解工作室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0954AE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李忠伟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8C5F1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15139929296</w:t>
            </w:r>
          </w:p>
        </w:tc>
      </w:tr>
      <w:tr w14:paraId="0BDFCB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7A2676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张玉琪律师调解工作室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1DCFE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张玉琪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8FDD0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17637936588</w:t>
            </w:r>
          </w:p>
        </w:tc>
      </w:tr>
    </w:tbl>
    <w:p w14:paraId="43E96984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公示日期：2022年1月1日至2022年3月31日</w:t>
      </w:r>
    </w:p>
    <w:p w14:paraId="4AE5D1B3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</w:p>
    <w:p w14:paraId="1DD9FE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6629F"/>
    <w:rsid w:val="4BC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2025-03-12T03:05:00Z</dcterms:created>
  <dc:creator>周祥锋</dc:creator>
  <cp:lastModifiedBy>周祥锋</cp:lastModifiedBy>
  <dcterms:modified xsi:type="dcterms:W3CDTF">2025-03-12T03:06:32Z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621FFB76A839424292AAEC49C4E74CFE_11</vt:lpwstr>
  </property>
</Properties>
</file>